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D7" w:rsidRDefault="00BE1DA9" w:rsidP="00E84581">
      <w:pPr>
        <w:pStyle w:val="ListeParagraf"/>
        <w:numPr>
          <w:ilvl w:val="0"/>
          <w:numId w:val="1"/>
        </w:numPr>
        <w:jc w:val="both"/>
      </w:pPr>
      <w:r>
        <w:t xml:space="preserve">Rehberlik ve Araştırma Merkezlerince eğitsel değerlendirme ve tanılaması yapılan öğrencilerin, değerlendirme sonucunda düzenlenen “ Özel Eğitim Değerlendirme </w:t>
      </w:r>
      <w:proofErr w:type="gramStart"/>
      <w:r>
        <w:t xml:space="preserve">Raporu”nda  </w:t>
      </w:r>
      <w:proofErr w:type="spellStart"/>
      <w:r w:rsidR="000B2A8D">
        <w:t>Haif</w:t>
      </w:r>
      <w:proofErr w:type="spellEnd"/>
      <w:proofErr w:type="gramEnd"/>
      <w:r w:rsidR="000B2A8D">
        <w:t xml:space="preserve"> Düzey Zihin Engeli bulunup, Özel Eğitim Sınıfı kararı</w:t>
      </w:r>
      <w:r>
        <w:t xml:space="preserve"> </w:t>
      </w:r>
      <w:r w:rsidR="000B2A8D">
        <w:t xml:space="preserve">verilen </w:t>
      </w:r>
      <w:r>
        <w:t xml:space="preserve">öğrenciler için </w:t>
      </w:r>
      <w:r w:rsidR="000B2A8D">
        <w:t>Özel Eğitim Sınıfı açılabilir</w:t>
      </w:r>
      <w:r w:rsidR="001E0C8E">
        <w:t>.</w:t>
      </w:r>
    </w:p>
    <w:p w:rsidR="001E0C8E" w:rsidRDefault="001E0C8E" w:rsidP="001E0C8E">
      <w:pPr>
        <w:pStyle w:val="ListeParagraf"/>
        <w:jc w:val="both"/>
      </w:pPr>
    </w:p>
    <w:p w:rsidR="001E0C8E" w:rsidRDefault="001E0C8E" w:rsidP="001E0C8E">
      <w:pPr>
        <w:pStyle w:val="ListeParagraf"/>
        <w:numPr>
          <w:ilvl w:val="0"/>
          <w:numId w:val="1"/>
        </w:numPr>
        <w:jc w:val="both"/>
      </w:pPr>
      <w:r>
        <w:t xml:space="preserve">MEB Özel Eğitim ve Rehberlik Hizmetleri Genel Müdürlüğünün 13.07.2017 tarih ve </w:t>
      </w:r>
      <w:proofErr w:type="gramStart"/>
      <w:r>
        <w:t>73911930</w:t>
      </w:r>
      <w:proofErr w:type="gramEnd"/>
      <w:r>
        <w:t xml:space="preserve">-160.01.01-.10743937 sayılı yazısında " Aynı yerleşim yerinde bulunan birbirine yakın okullarda açılan özel eğitim sınıflarında eğitimini sürdüren öğrenci sayısının, Özel Eğitim Hizmetleri Yönetmeliği'nde engel türlerine göre belirtilen azami öğrenci sayısından az olması durumunda, kamu kaynaklarının etkin ve verimli kullanılması amacıyla azami öğrenci sayısı dikkate alınarak öğrencilerin tek bir sınıfta birleştirilmesi ve bu öğrencilerin ikamet adresleri doğrultusunda taşıma yoluyla eğitime erişimlerinin sağlanması </w:t>
      </w:r>
      <w:proofErr w:type="spellStart"/>
      <w:r>
        <w:t>gerekmektedir"e</w:t>
      </w:r>
      <w:proofErr w:type="spellEnd"/>
      <w:r>
        <w:t xml:space="preserve"> göre aynı yerleşim yerinde birbirine yakın bir okulda özel eğitim sınıfı kontenjanı dolmadan, diğer okulda özel eğitim sınıfı açılamaz. </w:t>
      </w:r>
    </w:p>
    <w:p w:rsidR="001E0C8E" w:rsidRDefault="001E0C8E" w:rsidP="001E0C8E">
      <w:pPr>
        <w:pStyle w:val="ListeParagraf"/>
      </w:pPr>
    </w:p>
    <w:p w:rsidR="001E0C8E" w:rsidRDefault="001E0C8E" w:rsidP="001E0C8E">
      <w:pPr>
        <w:pStyle w:val="ListeParagraf"/>
        <w:numPr>
          <w:ilvl w:val="0"/>
          <w:numId w:val="1"/>
        </w:numPr>
        <w:jc w:val="both"/>
      </w:pPr>
      <w:r>
        <w:t>Okul Müdürlüğü bünyesinde özel eğitim sınıfı bulunmadığı halde, özel eğitim sınıfı kararı olan öğrenciler, öncelikle adres kaydı gözetilmeksizin aynı yerleşim yerinde bünyesinde özel eğitim sınıfı bulunan okula yönlendirmede bulunularak,  öğrenciler bu okulda özel eğitim sınıfına kaydolur.</w:t>
      </w:r>
    </w:p>
    <w:p w:rsidR="001E0C8E" w:rsidRDefault="001E0C8E" w:rsidP="001E0C8E">
      <w:pPr>
        <w:pStyle w:val="ListeParagraf"/>
      </w:pPr>
    </w:p>
    <w:p w:rsidR="001E0C8E" w:rsidRDefault="001E0C8E" w:rsidP="001E0C8E">
      <w:pPr>
        <w:pStyle w:val="ListeParagraf"/>
        <w:numPr>
          <w:ilvl w:val="0"/>
          <w:numId w:val="1"/>
        </w:numPr>
        <w:jc w:val="both"/>
      </w:pPr>
      <w:r>
        <w:t xml:space="preserve">Özel eğitim sınıfı talebinde bulunan okulun bu talebi, aynı yerleşim yerinde bünyesinde özel eğitim sınıfı bulunan okulların kontenjanın doluluk durumuna göre, İlçe Özel Eğitim Hizmetleri </w:t>
      </w:r>
      <w:proofErr w:type="spellStart"/>
      <w:r>
        <w:t>Kurulun’ca</w:t>
      </w:r>
      <w:proofErr w:type="spellEnd"/>
      <w:r>
        <w:t xml:space="preserve"> karara bağlanarak, Özel Eğitim Sınıfı açılıp açılmaması </w:t>
      </w:r>
      <w:proofErr w:type="gramStart"/>
      <w:r>
        <w:t>yönünde  karar</w:t>
      </w:r>
      <w:proofErr w:type="gramEnd"/>
      <w:r>
        <w:t xml:space="preserve"> verilir.</w:t>
      </w:r>
    </w:p>
    <w:p w:rsidR="00BE1DA9" w:rsidRDefault="00BE1DA9" w:rsidP="00E84581">
      <w:pPr>
        <w:pStyle w:val="ListeParagraf"/>
        <w:jc w:val="both"/>
      </w:pPr>
    </w:p>
    <w:p w:rsidR="00BE1DA9" w:rsidRDefault="000B2A8D" w:rsidP="00E84581">
      <w:pPr>
        <w:pStyle w:val="ListeParagraf"/>
        <w:numPr>
          <w:ilvl w:val="0"/>
          <w:numId w:val="1"/>
        </w:numPr>
        <w:jc w:val="both"/>
      </w:pPr>
      <w:r>
        <w:t>Özel Eğitim Sınıfı</w:t>
      </w:r>
      <w:r w:rsidR="00BE1DA9">
        <w:t xml:space="preserve"> açılması için yapılacak başvurularda, EK-1’de belirtilen </w:t>
      </w:r>
      <w:r>
        <w:t>Özel Eğitim Sınıfı</w:t>
      </w:r>
      <w:r w:rsidR="00BE1DA9">
        <w:t xml:space="preserve"> açılma örneğine uygun doldurulan üst yazı, İlçe Milli Eğitim Müdürlüğü – İlçe Özel Eğitim Hizmetleri Kurulu’na atfen yazılmalıdır.</w:t>
      </w:r>
    </w:p>
    <w:p w:rsidR="00BE1DA9" w:rsidRDefault="00BE1DA9" w:rsidP="00E84581">
      <w:pPr>
        <w:pStyle w:val="ListeParagraf"/>
        <w:jc w:val="both"/>
      </w:pPr>
    </w:p>
    <w:p w:rsidR="00BE1DA9" w:rsidRDefault="00BE1DA9" w:rsidP="00E84581">
      <w:pPr>
        <w:pStyle w:val="ListeParagraf"/>
        <w:numPr>
          <w:ilvl w:val="0"/>
          <w:numId w:val="1"/>
        </w:numPr>
        <w:jc w:val="both"/>
      </w:pPr>
      <w:r>
        <w:t xml:space="preserve">İlçe Özel Eğitim Hizmetleri Kurulu üyelerince okulun </w:t>
      </w:r>
      <w:r w:rsidR="000B2A8D">
        <w:t>Özel Eğitim Sınıfı açılmasına yönelik</w:t>
      </w:r>
      <w:r>
        <w:t xml:space="preserve"> talebi değerlendirildikten sonra, alınan karar örneği</w:t>
      </w:r>
      <w:r w:rsidR="00980198">
        <w:t xml:space="preserve"> İlçe Milli Eğitim Müdürlüğü</w:t>
      </w:r>
      <w:r w:rsidR="000B2A8D">
        <w:t>’ne iletilir.</w:t>
      </w:r>
    </w:p>
    <w:p w:rsidR="000B2A8D" w:rsidRDefault="000B2A8D" w:rsidP="000B2A8D">
      <w:pPr>
        <w:pStyle w:val="ListeParagraf"/>
      </w:pPr>
    </w:p>
    <w:p w:rsidR="000B2A8D" w:rsidRDefault="000B2A8D" w:rsidP="00E84581">
      <w:pPr>
        <w:pStyle w:val="ListeParagraf"/>
        <w:numPr>
          <w:ilvl w:val="0"/>
          <w:numId w:val="1"/>
        </w:numPr>
        <w:jc w:val="both"/>
      </w:pPr>
      <w:r>
        <w:t>İlçe Milli Eğitim Müdürlüğü kararın uygunluğunu silsile yolunu takip ederek, üst yazı ile İl Milli Eğitim kanalı ile Valilik Makamı’nın onayına sunar.</w:t>
      </w:r>
    </w:p>
    <w:p w:rsidR="00980198" w:rsidRDefault="00980198" w:rsidP="00E84581">
      <w:pPr>
        <w:pStyle w:val="ListeParagraf"/>
        <w:jc w:val="both"/>
      </w:pPr>
    </w:p>
    <w:p w:rsidR="00980198" w:rsidRDefault="000B2A8D" w:rsidP="00E84581">
      <w:pPr>
        <w:pStyle w:val="ListeParagraf"/>
        <w:numPr>
          <w:ilvl w:val="0"/>
          <w:numId w:val="1"/>
        </w:numPr>
        <w:jc w:val="both"/>
      </w:pPr>
      <w:r>
        <w:t xml:space="preserve">Valilik Makamı tarafından Özel Eğitim Sınıfı açılmasına dair onay alındıktan sonra, İl Milli Eğitim Müdürlüğü kanalı ile İlçe Milli Eğitim Müdürlüğü’ne gönderilir. </w:t>
      </w:r>
    </w:p>
    <w:p w:rsidR="00980198" w:rsidRDefault="00980198" w:rsidP="00E84581">
      <w:pPr>
        <w:pStyle w:val="ListeParagraf"/>
        <w:jc w:val="both"/>
      </w:pPr>
    </w:p>
    <w:p w:rsidR="00980198" w:rsidRDefault="000B2A8D" w:rsidP="00E84581">
      <w:pPr>
        <w:pStyle w:val="ListeParagraf"/>
        <w:numPr>
          <w:ilvl w:val="0"/>
          <w:numId w:val="1"/>
        </w:numPr>
        <w:jc w:val="both"/>
      </w:pPr>
      <w:r>
        <w:t xml:space="preserve">İlçe Milli Eğitim Müdürlüğü kendisine ulaşan Valilik olurunu, talepte bulanan okul müdürlüğüne üst yazı ile gönderir. </w:t>
      </w:r>
    </w:p>
    <w:p w:rsidR="00E84581" w:rsidRDefault="00E84581" w:rsidP="00E84581">
      <w:pPr>
        <w:pStyle w:val="ListeParagraf"/>
      </w:pPr>
    </w:p>
    <w:p w:rsidR="00E84581" w:rsidRDefault="000B2A8D" w:rsidP="00E84581">
      <w:pPr>
        <w:pStyle w:val="ListeParagraf"/>
        <w:numPr>
          <w:ilvl w:val="0"/>
          <w:numId w:val="1"/>
        </w:numPr>
        <w:jc w:val="both"/>
      </w:pPr>
      <w:r>
        <w:t>Özel Eğitim Sınıfı açılmasına dair karar örneği okula ulaştıktan sonra, okulun bünyesinde Özel Eğitim Sınıfı resmi olarak faaliyete geçerek eğitime başlar.</w:t>
      </w:r>
    </w:p>
    <w:p w:rsidR="00702D7B" w:rsidRDefault="00702D7B" w:rsidP="00702D7B">
      <w:pPr>
        <w:pStyle w:val="ListeParagraf"/>
      </w:pPr>
    </w:p>
    <w:p w:rsidR="00702D7B" w:rsidRDefault="000B2A8D" w:rsidP="00E84581">
      <w:pPr>
        <w:pStyle w:val="ListeParagraf"/>
        <w:numPr>
          <w:ilvl w:val="0"/>
          <w:numId w:val="1"/>
        </w:numPr>
        <w:jc w:val="both"/>
      </w:pPr>
      <w:r>
        <w:t>Özel Eğitim Sınıfı’nda eğitim görecek öğrencilere yönelik,</w:t>
      </w:r>
      <w:r w:rsidR="00702D7B">
        <w:t xml:space="preserve"> </w:t>
      </w:r>
      <w:r>
        <w:t xml:space="preserve">Özel </w:t>
      </w:r>
      <w:r w:rsidR="00702D7B">
        <w:t>Eğitim</w:t>
      </w:r>
      <w:r>
        <w:t xml:space="preserve"> Sınıfı</w:t>
      </w:r>
      <w:r w:rsidR="00702D7B">
        <w:t xml:space="preserve"> </w:t>
      </w:r>
      <w:proofErr w:type="spellStart"/>
      <w:r w:rsidR="00702D7B">
        <w:t>Klavuzunda</w:t>
      </w:r>
      <w:proofErr w:type="spellEnd"/>
      <w:r w:rsidR="00702D7B">
        <w:t xml:space="preserve">”  belirlenen </w:t>
      </w:r>
      <w:proofErr w:type="gramStart"/>
      <w:r w:rsidR="00702D7B">
        <w:t>kriterlere</w:t>
      </w:r>
      <w:proofErr w:type="gramEnd"/>
      <w:r w:rsidR="00702D7B">
        <w:t xml:space="preserve"> uygun şekilde eğitimine başlanır.</w:t>
      </w:r>
    </w:p>
    <w:p w:rsidR="000B2A8D" w:rsidRDefault="000B2A8D" w:rsidP="000B2A8D">
      <w:pPr>
        <w:pStyle w:val="ListeParagraf"/>
      </w:pPr>
    </w:p>
    <w:p w:rsidR="00BE1DA9" w:rsidRDefault="00BE1DA9" w:rsidP="00BE1DA9">
      <w:pPr>
        <w:pStyle w:val="ListeParagraf"/>
      </w:pPr>
    </w:p>
    <w:p w:rsidR="00E84581" w:rsidRDefault="00E84581" w:rsidP="00BE1DA9">
      <w:pPr>
        <w:pStyle w:val="ListeParagraf"/>
      </w:pPr>
    </w:p>
    <w:sectPr w:rsidR="00E84581" w:rsidSect="001E0C8E">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D0D16"/>
    <w:multiLevelType w:val="hybridMultilevel"/>
    <w:tmpl w:val="DCFC4DB0"/>
    <w:lvl w:ilvl="0" w:tplc="20C821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E1DA9"/>
    <w:rsid w:val="000B2A8D"/>
    <w:rsid w:val="001669B8"/>
    <w:rsid w:val="001E0C8E"/>
    <w:rsid w:val="005F4BD7"/>
    <w:rsid w:val="00702D7B"/>
    <w:rsid w:val="00980198"/>
    <w:rsid w:val="00BE1DA9"/>
    <w:rsid w:val="00E845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B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1D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414</Words>
  <Characters>2365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2019-11-27T10:18:00Z</dcterms:created>
  <dcterms:modified xsi:type="dcterms:W3CDTF">2019-11-27T12:58:00Z</dcterms:modified>
</cp:coreProperties>
</file>